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Zad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pt-PT"/>
        </w:rPr>
        <w:t>a program na t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ý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den 1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8.1. - 22.1.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20.1.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 on-line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Vyu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ovac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p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ř</w:t>
      </w:r>
      <w:r>
        <w:rPr>
          <w:rStyle w:val="Žádný"/>
          <w:rFonts w:ascii="Calibri" w:hAnsi="Calibri"/>
          <w:sz w:val="28"/>
          <w:szCs w:val="28"/>
          <w:rtl w:val="0"/>
        </w:rPr>
        <w:t>edm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sz w:val="28"/>
          <w:szCs w:val="28"/>
          <w:rtl w:val="0"/>
        </w:rPr>
        <w:t>ty - slov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íč</w:t>
      </w:r>
      <w:r>
        <w:rPr>
          <w:rStyle w:val="Žádný"/>
          <w:rFonts w:ascii="Calibri" w:hAnsi="Calibri"/>
          <w:sz w:val="28"/>
          <w:szCs w:val="28"/>
          <w:rtl w:val="0"/>
        </w:rPr>
        <w:t>ka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 xml:space="preserve">nka 56+57 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17/52 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22.1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. on-line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Opakov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 - 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 xml:space="preserve">18-20, 23/53-55 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