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99" w:rsidRDefault="005C4F99" w:rsidP="005C4F99">
      <w:pPr>
        <w:pStyle w:val="Standard"/>
        <w:jc w:val="both"/>
        <w:rPr>
          <w:rFonts w:cs="Times New Roman"/>
        </w:rPr>
      </w:pPr>
    </w:p>
    <w:p w:rsidR="00D11326" w:rsidRDefault="00D11326" w:rsidP="00D11326">
      <w:pPr>
        <w:rPr>
          <w:b/>
          <w:bCs/>
          <w:u w:val="single"/>
        </w:rPr>
      </w:pPr>
    </w:p>
    <w:p w:rsidR="00D11326" w:rsidRDefault="00D11326" w:rsidP="00D11326">
      <w:pPr>
        <w:jc w:val="center"/>
        <w:rPr>
          <w:b/>
          <w:bCs/>
          <w:u w:val="single"/>
        </w:rPr>
      </w:pPr>
      <w:r w:rsidRPr="00F7143D">
        <w:rPr>
          <w:b/>
          <w:bCs/>
          <w:u w:val="single"/>
        </w:rPr>
        <w:t>Hodnocení prospěchu a chování za 2. pololetí 2019/2020</w:t>
      </w:r>
    </w:p>
    <w:p w:rsidR="00D11326" w:rsidRDefault="00D11326" w:rsidP="00D11326">
      <w:pPr>
        <w:jc w:val="center"/>
        <w:rPr>
          <w:b/>
          <w:bCs/>
          <w:u w:val="single"/>
        </w:rPr>
      </w:pPr>
    </w:p>
    <w:p w:rsidR="00D11326" w:rsidRPr="003F3CB0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 xml:space="preserve">Principy hodnocení výsledků vzdělávání žáků ve 2. pololetí 2019/2020 jsou v souladu s vyhláškou </w:t>
      </w:r>
      <w:r>
        <w:rPr>
          <w:b/>
          <w:bCs/>
        </w:rPr>
        <w:br/>
        <w:t xml:space="preserve">č. 211/2020 Sb. ze dne 27. 4. 2020. </w:t>
      </w:r>
    </w:p>
    <w:p w:rsidR="00D11326" w:rsidRPr="003F3CB0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</w:pPr>
      <w:r w:rsidRPr="003F3CB0">
        <w:rPr>
          <w:b/>
          <w:bCs/>
        </w:rPr>
        <w:t xml:space="preserve">Hodnocení výsledků vzdělávání žáka na vysvědčení bude vyjádřeno klasifikačním stupněm  (známkou). </w:t>
      </w:r>
    </w:p>
    <w:p w:rsidR="00D11326" w:rsidRPr="00970A71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b/>
          <w:u w:val="single"/>
        </w:rPr>
      </w:pPr>
      <w:r w:rsidRPr="00970A71">
        <w:rPr>
          <w:b/>
          <w:u w:val="single"/>
        </w:rPr>
        <w:t xml:space="preserve">Závěrečné hodnocení žáka na vysvědčení na konci školního roku 2019/2020 </w:t>
      </w:r>
      <w:r>
        <w:rPr>
          <w:b/>
          <w:u w:val="single"/>
        </w:rPr>
        <w:t>se bude řídit těmito principy:</w:t>
      </w:r>
      <w:r w:rsidRPr="00970A71">
        <w:rPr>
          <w:b/>
          <w:u w:val="single"/>
        </w:rPr>
        <w:t xml:space="preserve"> </w:t>
      </w:r>
    </w:p>
    <w:p w:rsidR="00D11326" w:rsidRPr="00970A71" w:rsidRDefault="00D11326" w:rsidP="00D11326">
      <w:pPr>
        <w:rPr>
          <w:b/>
          <w:u w:val="single"/>
        </w:rPr>
      </w:pPr>
      <w:r w:rsidRPr="00970A71">
        <w:rPr>
          <w:b/>
          <w:u w:val="single"/>
        </w:rPr>
        <w:t xml:space="preserve"> </w:t>
      </w:r>
    </w:p>
    <w:p w:rsidR="00D11326" w:rsidRPr="0073488A" w:rsidRDefault="00D11326" w:rsidP="00D11326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b/>
        </w:rPr>
      </w:pPr>
      <w:r w:rsidRPr="0073488A">
        <w:rPr>
          <w:b/>
        </w:rPr>
        <w:t>základem klasifikace 2. polol</w:t>
      </w:r>
      <w:r>
        <w:rPr>
          <w:b/>
        </w:rPr>
        <w:t xml:space="preserve">etí budou známky získané k 11. 3. </w:t>
      </w:r>
      <w:r w:rsidRPr="0073488A">
        <w:rPr>
          <w:b/>
        </w:rPr>
        <w:t>2020</w:t>
      </w:r>
    </w:p>
    <w:p w:rsidR="00D11326" w:rsidRPr="0073488A" w:rsidRDefault="00D11326" w:rsidP="00D11326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b/>
        </w:rPr>
      </w:pPr>
      <w:r w:rsidRPr="0073488A">
        <w:rPr>
          <w:b/>
        </w:rPr>
        <w:t>podpůrně</w:t>
      </w:r>
      <w:r>
        <w:rPr>
          <w:b/>
        </w:rPr>
        <w:t xml:space="preserve"> také </w:t>
      </w:r>
      <w:r w:rsidRPr="0073488A">
        <w:rPr>
          <w:b/>
        </w:rPr>
        <w:t>podklady</w:t>
      </w:r>
      <w:r>
        <w:t xml:space="preserve"> pro hodnocení získané v době, kdy </w:t>
      </w:r>
      <w:r w:rsidRPr="0073488A">
        <w:t>probíhalo</w:t>
      </w:r>
      <w:r w:rsidRPr="0073488A">
        <w:rPr>
          <w:b/>
        </w:rPr>
        <w:t xml:space="preserve"> vzdělávání </w:t>
      </w:r>
      <w:r w:rsidRPr="0073488A">
        <w:rPr>
          <w:b/>
        </w:rPr>
        <w:br/>
        <w:t>na dálku</w:t>
      </w:r>
      <w:r>
        <w:t xml:space="preserve">, pokud pro takové vzdělávání měl žák </w:t>
      </w:r>
      <w:r w:rsidRPr="0073488A">
        <w:rPr>
          <w:b/>
        </w:rPr>
        <w:t xml:space="preserve">odpovídající podmínky </w:t>
      </w:r>
    </w:p>
    <w:p w:rsidR="00D11326" w:rsidRDefault="00D11326" w:rsidP="00D11326">
      <w:pPr>
        <w:pStyle w:val="Odstavecseseznamem"/>
        <w:numPr>
          <w:ilvl w:val="0"/>
          <w:numId w:val="5"/>
        </w:numPr>
        <w:spacing w:after="0" w:line="240" w:lineRule="auto"/>
        <w:contextualSpacing w:val="0"/>
      </w:pPr>
      <w:r>
        <w:t>podpůrně také</w:t>
      </w:r>
      <w:r w:rsidRPr="0073488A">
        <w:t xml:space="preserve"> podklady</w:t>
      </w:r>
      <w:r w:rsidRPr="0073488A">
        <w:rPr>
          <w:b/>
        </w:rPr>
        <w:t xml:space="preserve"> </w:t>
      </w:r>
      <w:r>
        <w:t xml:space="preserve">pro hodnocení získané v době, kdy se žáci základních škol účastnili </w:t>
      </w:r>
      <w:r>
        <w:br/>
        <w:t>ve škole vzdělávacích aktivit formou školních skupin nebo jinou formou</w:t>
      </w:r>
      <w:r>
        <w:br/>
        <w:t xml:space="preserve"> (konec druhého pololetí po obnovení provozu) </w:t>
      </w:r>
    </w:p>
    <w:p w:rsidR="00D11326" w:rsidRDefault="00D11326" w:rsidP="00D11326">
      <w:pPr>
        <w:pStyle w:val="Odstavecseseznamem"/>
        <w:numPr>
          <w:ilvl w:val="0"/>
          <w:numId w:val="5"/>
        </w:numPr>
        <w:spacing w:after="0" w:line="240" w:lineRule="auto"/>
        <w:contextualSpacing w:val="0"/>
      </w:pPr>
      <w:r>
        <w:t xml:space="preserve">podpůrně také hodnocení </w:t>
      </w:r>
      <w:r w:rsidRPr="0073488A">
        <w:rPr>
          <w:b/>
        </w:rPr>
        <w:t>výsledků vzdělávání žáka za první pololetí</w:t>
      </w:r>
      <w:r>
        <w:t xml:space="preserve"> školního roku 2019/2020</w:t>
      </w:r>
    </w:p>
    <w:p w:rsidR="00D11326" w:rsidRDefault="00D11326" w:rsidP="00D11326">
      <w:pPr>
        <w:pStyle w:val="Odstavecseseznamem"/>
        <w:numPr>
          <w:ilvl w:val="0"/>
          <w:numId w:val="5"/>
        </w:numPr>
        <w:spacing w:after="0" w:line="240" w:lineRule="auto"/>
        <w:contextualSpacing w:val="0"/>
      </w:pPr>
      <w:r>
        <w:t xml:space="preserve">vyučující zohlední například: </w:t>
      </w:r>
      <w:r w:rsidRPr="0073488A">
        <w:rPr>
          <w:b/>
        </w:rPr>
        <w:t>snahu žáků o pravidelnou práci</w:t>
      </w:r>
      <w:r>
        <w:t xml:space="preserve"> ve vzdělávání na dálku</w:t>
      </w:r>
      <w:r>
        <w:br/>
      </w:r>
      <w:r w:rsidRPr="0073488A">
        <w:t>a</w:t>
      </w:r>
      <w:r w:rsidRPr="0073488A">
        <w:rPr>
          <w:b/>
        </w:rPr>
        <w:t xml:space="preserve"> odevzdávání úkolů</w:t>
      </w:r>
      <w:r>
        <w:t xml:space="preserve">, </w:t>
      </w:r>
      <w:r w:rsidRPr="0001405F">
        <w:rPr>
          <w:b/>
        </w:rPr>
        <w:t>samostatnou práci žáků a samostudium během vzdělávání na dálku a její výsledky, četbu</w:t>
      </w:r>
      <w:r>
        <w:t xml:space="preserve"> související se zadanými úkoly, případně další podklady, </w:t>
      </w:r>
      <w:r w:rsidRPr="0001405F">
        <w:rPr>
          <w:b/>
        </w:rPr>
        <w:t>zvládnutí technologií</w:t>
      </w:r>
      <w:r>
        <w:t xml:space="preserve"> </w:t>
      </w:r>
      <w:r>
        <w:br/>
        <w:t>a pravidel pro práci s technologiemi potřebnými pro vzdělávání na dálku, pokud lze toto hodnocení začlenit do hodnocení v předmětu zaměřeném nejen</w:t>
      </w:r>
      <w:r>
        <w:br/>
        <w:t>na informační technologie</w:t>
      </w:r>
    </w:p>
    <w:p w:rsidR="00F52412" w:rsidRDefault="00F52412" w:rsidP="00D11326">
      <w:pPr>
        <w:pStyle w:val="Odstavecseseznamem"/>
        <w:numPr>
          <w:ilvl w:val="0"/>
          <w:numId w:val="5"/>
        </w:numPr>
        <w:spacing w:after="0" w:line="240" w:lineRule="auto"/>
        <w:contextualSpacing w:val="0"/>
      </w:pPr>
      <w:r>
        <w:t>klasifikace za 2. pololetí vzhledem k výrazně diferencovaným podmínkám vzdělávání by neměla být horší než v předchozím pololetí</w:t>
      </w:r>
    </w:p>
    <w:p w:rsidR="00D11326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>
        <w:t xml:space="preserve">Dle vyhlášky je považováno </w:t>
      </w:r>
      <w:r w:rsidRPr="0001405F">
        <w:rPr>
          <w:b/>
        </w:rPr>
        <w:t>hodnocení výchovných předmětů za zbytné</w:t>
      </w:r>
      <w:r>
        <w:t>. U předmětů hudební výchova, výtvarná výchova, tělesná výchova, tvořivé činnosti, svět práce a informatika bude tedy klasifikace známkou</w:t>
      </w:r>
      <w:r>
        <w:rPr>
          <w:b/>
          <w:bCs/>
        </w:rPr>
        <w:t xml:space="preserve"> 1.</w:t>
      </w:r>
    </w:p>
    <w:p w:rsidR="00D11326" w:rsidRPr="009732DD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>
        <w:t>Z Vyhlášky plyne, že uvádět na vysvědčení u povinných předmětů slovo „nehodnocen (a)“  lze připustit pouze tehdy, není-li absolutně žádný podklad pro hodnocení a žák byl z daného předmětu na konci prvního pololetí (včetně náhradního termínu pro hodnocení) hodnocen také slovem „nehodnocen (a)“, anebo se jedná o předmět vyučovaný pouze v druhém pololetí a nejsou absolutně žádné podklady</w:t>
      </w:r>
      <w:r>
        <w:br/>
        <w:t>pro hodnocení.</w:t>
      </w:r>
    </w:p>
    <w:p w:rsidR="00D11326" w:rsidRPr="002536F8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>
        <w:t xml:space="preserve">Pokud bude žák i při využití všech výše uvedených postupů hodnocen z některého předmětu </w:t>
      </w:r>
      <w:r>
        <w:br/>
        <w:t xml:space="preserve">na vysvědčení na konci druhého pololetí stupněm „nedostatečný“, </w:t>
      </w:r>
      <w:r w:rsidRPr="0001405F">
        <w:t>bude celkové hodnocení „neprospěl“. Poté se uplatní pravidla dle § 52 a 53 o opravných zkouškách</w:t>
      </w:r>
      <w:r>
        <w:t xml:space="preserve"> a případném opakování ročníku školy.</w:t>
      </w:r>
      <w:r>
        <w:br/>
        <w:t>K takovéto situaci  vzhledem k možnostem dle Vyhlášky může dojít jen ve zcela výjimečných, nezpochybnitelných případech.</w:t>
      </w:r>
    </w:p>
    <w:p w:rsidR="00D11326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</w:pPr>
      <w:r w:rsidRPr="0001405F">
        <w:rPr>
          <w:b/>
        </w:rPr>
        <w:t>Změna vyhlášky o přijímacím řízení</w:t>
      </w:r>
      <w:r>
        <w:t xml:space="preserve"> </w:t>
      </w:r>
      <w:r w:rsidRPr="0001405F">
        <w:rPr>
          <w:b/>
        </w:rPr>
        <w:t>pro školní rok 2021/2022</w:t>
      </w:r>
      <w:r>
        <w:t xml:space="preserve"> </w:t>
      </w:r>
      <w:r w:rsidRPr="0001405F">
        <w:rPr>
          <w:b/>
        </w:rPr>
        <w:t>na střední školy</w:t>
      </w:r>
      <w:r>
        <w:t xml:space="preserve"> je v legislativním procesu. </w:t>
      </w:r>
      <w:r w:rsidRPr="0001405F">
        <w:rPr>
          <w:b/>
        </w:rPr>
        <w:t>Vysvědčení z 2. pololetí školního roku 2019/2020 se nebude vyhodnocovat při přijímacím řízení na střední školy</w:t>
      </w:r>
      <w:r>
        <w:t xml:space="preserve"> a nebude ani součástí dokumentů přikládaných k přihlášce. </w:t>
      </w:r>
    </w:p>
    <w:p w:rsidR="00D11326" w:rsidRPr="0073488A" w:rsidRDefault="00D11326" w:rsidP="00D11326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bCs/>
        </w:rPr>
      </w:pPr>
      <w:r w:rsidRPr="0073488A">
        <w:rPr>
          <w:bCs/>
        </w:rPr>
        <w:t>Zameškané hodiny se počítají pouze do data 11.</w:t>
      </w:r>
      <w:r>
        <w:rPr>
          <w:bCs/>
        </w:rPr>
        <w:t xml:space="preserve"> </w:t>
      </w:r>
      <w:r w:rsidRPr="0073488A">
        <w:rPr>
          <w:bCs/>
        </w:rPr>
        <w:t>3.</w:t>
      </w:r>
      <w:r>
        <w:rPr>
          <w:bCs/>
        </w:rPr>
        <w:t xml:space="preserve"> </w:t>
      </w:r>
      <w:r w:rsidRPr="0073488A">
        <w:rPr>
          <w:bCs/>
        </w:rPr>
        <w:t>2020, distanční forma se nezapočítává.</w:t>
      </w:r>
    </w:p>
    <w:p w:rsidR="00D11326" w:rsidRPr="005C4F99" w:rsidRDefault="00D11326" w:rsidP="00D11326">
      <w:pPr>
        <w:pStyle w:val="Standard"/>
        <w:rPr>
          <w:rFonts w:cs="Times New Roman"/>
        </w:rPr>
      </w:pPr>
      <w:bookmarkStart w:id="0" w:name="_GoBack"/>
      <w:bookmarkEnd w:id="0"/>
    </w:p>
    <w:p w:rsidR="00D11326" w:rsidRDefault="00D11326" w:rsidP="00D11326">
      <w:r>
        <w:t xml:space="preserve">                                                                                                  Mgr. Bc. Ludmila Kozáková</w:t>
      </w:r>
    </w:p>
    <w:p w:rsidR="00D64057" w:rsidRDefault="00D11326" w:rsidP="00B62D74">
      <w:r>
        <w:t xml:space="preserve">                                                                                                  ředitelka školy</w:t>
      </w:r>
      <w:r>
        <w:br/>
        <w:t xml:space="preserve">       V Pardubicích </w:t>
      </w:r>
      <w:proofErr w:type="gramStart"/>
      <w:r>
        <w:t>15.5.2020</w:t>
      </w:r>
      <w:proofErr w:type="gramEnd"/>
      <w:r w:rsidR="00D64057">
        <w:t xml:space="preserve">                                                      </w:t>
      </w:r>
    </w:p>
    <w:p w:rsidR="00D64057" w:rsidRDefault="00D64057" w:rsidP="001B5962"/>
    <w:sectPr w:rsidR="00D64057" w:rsidSect="00EE34FC">
      <w:headerReference w:type="default" r:id="rId7"/>
      <w:headerReference w:type="first" r:id="rId8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A9" w:rsidRDefault="00AD37A9">
      <w:r>
        <w:separator/>
      </w:r>
    </w:p>
  </w:endnote>
  <w:endnote w:type="continuationSeparator" w:id="0">
    <w:p w:rsidR="00AD37A9" w:rsidRDefault="00AD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A9" w:rsidRDefault="00AD37A9">
      <w:r>
        <w:separator/>
      </w:r>
    </w:p>
  </w:footnote>
  <w:footnote w:type="continuationSeparator" w:id="0">
    <w:p w:rsidR="00AD37A9" w:rsidRDefault="00AD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F7" w:rsidRPr="00EE34FC" w:rsidRDefault="00A74FF7" w:rsidP="00EE34FC">
    <w:pPr>
      <w:pStyle w:val="Zhlav"/>
    </w:pPr>
    <w:bookmarkStart w:id="1" w:name="_Hlk491811277"/>
    <w:bookmarkStart w:id="2" w:name="OLE_LINK23"/>
    <w:bookmarkStart w:id="3" w:name="OLE_LINK22"/>
    <w:bookmarkStart w:id="4" w:name="_Hlk491811259"/>
    <w:bookmarkStart w:id="5" w:name="OLE_LINK21"/>
    <w:bookmarkStart w:id="6" w:name="OLE_LINK20"/>
    <w:bookmarkStart w:id="7" w:name="_Hlk491811241"/>
    <w:bookmarkStart w:id="8" w:name="OLE_LINK19"/>
    <w:bookmarkStart w:id="9" w:name="OLE_LINK18"/>
    <w:bookmarkStart w:id="10" w:name="_Hlk491811240"/>
    <w:bookmarkStart w:id="11" w:name="OLE_LINK17"/>
    <w:bookmarkStart w:id="12" w:name="OLE_LINK16"/>
    <w:bookmarkStart w:id="13" w:name="_Hlk491811229"/>
    <w:bookmarkStart w:id="14" w:name="OLE_LINK15"/>
    <w:bookmarkStart w:id="15" w:name="OLE_LINK14"/>
    <w:bookmarkStart w:id="16" w:name="_Hlk491811228"/>
    <w:bookmarkStart w:id="17" w:name="OLE_LINK13"/>
    <w:bookmarkStart w:id="18" w:name="OLE_LINK12"/>
    <w:bookmarkStart w:id="19" w:name="_Hlk491811212"/>
    <w:bookmarkStart w:id="20" w:name="OLE_LINK11"/>
    <w:bookmarkStart w:id="21" w:name="OLE_LINK10"/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:rsidR="00EE34FC" w:rsidRDefault="00130965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2891790</wp:posOffset>
          </wp:positionH>
          <wp:positionV relativeFrom="paragraph">
            <wp:posOffset>8255</wp:posOffset>
          </wp:positionV>
          <wp:extent cx="600075" cy="72517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adresa: </w:t>
    </w:r>
    <w:r>
      <w:rPr>
        <w:bCs/>
        <w:sz w:val="22"/>
        <w:szCs w:val="22"/>
      </w:rPr>
      <w:t xml:space="preserve">Erno Košťála 870, 530 12 Pardubice                                 </w:t>
    </w:r>
    <w:r>
      <w:rPr>
        <w:b/>
        <w:bCs/>
        <w:sz w:val="22"/>
        <w:szCs w:val="22"/>
      </w:rPr>
      <w:t xml:space="preserve">web: </w:t>
    </w:r>
    <w:r w:rsidRPr="00994EBF">
      <w:rPr>
        <w:bCs/>
        <w:sz w:val="22"/>
        <w:szCs w:val="22"/>
      </w:rPr>
      <w:t>www.zsdubina.cz</w:t>
    </w:r>
    <w:r>
      <w:rPr>
        <w:bCs/>
        <w:sz w:val="22"/>
        <w:szCs w:val="22"/>
      </w:rPr>
      <w:tab/>
    </w:r>
  </w:p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>
      <w:rPr>
        <w:bCs/>
        <w:sz w:val="22"/>
        <w:szCs w:val="22"/>
      </w:rPr>
      <w:t xml:space="preserve">info@zsdubina.cz       </w:t>
    </w:r>
  </w:p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 w:rsidRPr="009D5DF2">
      <w:rPr>
        <w:bCs/>
        <w:sz w:val="22"/>
        <w:szCs w:val="22"/>
      </w:rPr>
      <w:t>466 261 632</w:t>
    </w:r>
    <w:r>
      <w:rPr>
        <w:bCs/>
        <w:sz w:val="22"/>
        <w:szCs w:val="22"/>
      </w:rPr>
      <w:t xml:space="preserve">                                           </w:t>
    </w:r>
    <w:r>
      <w:rPr>
        <w:bCs/>
        <w:sz w:val="22"/>
        <w:szCs w:val="22"/>
      </w:rPr>
      <w:tab/>
      <w:t xml:space="preserve">                            </w:t>
    </w:r>
    <w:r>
      <w:rPr>
        <w:b/>
        <w:bCs/>
        <w:sz w:val="22"/>
        <w:szCs w:val="22"/>
      </w:rPr>
      <w:t xml:space="preserve">datová schránka: </w:t>
    </w:r>
    <w:proofErr w:type="spellStart"/>
    <w:r w:rsidRPr="00C553ED">
      <w:rPr>
        <w:sz w:val="22"/>
      </w:rPr>
      <w:t>fhghkcm</w:t>
    </w:r>
    <w:proofErr w:type="spellEnd"/>
    <w:r>
      <w:rPr>
        <w:bCs/>
        <w:sz w:val="22"/>
        <w:szCs w:val="22"/>
      </w:rPr>
      <w:tab/>
    </w:r>
  </w:p>
  <w:p w:rsidR="00EE34FC" w:rsidRP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 w:rsidR="00134F33">
      <w:t xml:space="preserve"> 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    IČ: </w:t>
    </w:r>
    <w:r w:rsidRPr="00994EBF">
      <w:rPr>
        <w:bCs/>
        <w:sz w:val="22"/>
        <w:szCs w:val="22"/>
      </w:rPr>
      <w:t xml:space="preserve">48161055  </w:t>
    </w:r>
    <w:r>
      <w:rPr>
        <w:b/>
        <w:bCs/>
        <w:sz w:val="22"/>
        <w:szCs w:val="2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3" w15:restartNumberingAfterBreak="0">
    <w:nsid w:val="573A06BD"/>
    <w:multiLevelType w:val="hybridMultilevel"/>
    <w:tmpl w:val="86E45AF0"/>
    <w:lvl w:ilvl="0" w:tplc="BB6460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6A44E0"/>
    <w:multiLevelType w:val="hybridMultilevel"/>
    <w:tmpl w:val="A4FE1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F1"/>
    <w:rsid w:val="00015E90"/>
    <w:rsid w:val="0002456B"/>
    <w:rsid w:val="00030B54"/>
    <w:rsid w:val="0007282E"/>
    <w:rsid w:val="000B0074"/>
    <w:rsid w:val="000C7D61"/>
    <w:rsid w:val="000F72D9"/>
    <w:rsid w:val="00130965"/>
    <w:rsid w:val="00134F33"/>
    <w:rsid w:val="00147514"/>
    <w:rsid w:val="00157817"/>
    <w:rsid w:val="001821EA"/>
    <w:rsid w:val="00190FE1"/>
    <w:rsid w:val="001A22F3"/>
    <w:rsid w:val="001B5962"/>
    <w:rsid w:val="001E16F5"/>
    <w:rsid w:val="00203283"/>
    <w:rsid w:val="00212704"/>
    <w:rsid w:val="00244C04"/>
    <w:rsid w:val="002463BE"/>
    <w:rsid w:val="00247C6D"/>
    <w:rsid w:val="00257A0C"/>
    <w:rsid w:val="00266B4B"/>
    <w:rsid w:val="00281498"/>
    <w:rsid w:val="002900A7"/>
    <w:rsid w:val="00296F81"/>
    <w:rsid w:val="002D7CD1"/>
    <w:rsid w:val="0030264D"/>
    <w:rsid w:val="0030443D"/>
    <w:rsid w:val="00326A2A"/>
    <w:rsid w:val="00327D9A"/>
    <w:rsid w:val="0035224F"/>
    <w:rsid w:val="003728F8"/>
    <w:rsid w:val="00381B7A"/>
    <w:rsid w:val="003B7CF1"/>
    <w:rsid w:val="003D0A0D"/>
    <w:rsid w:val="00424388"/>
    <w:rsid w:val="004415B9"/>
    <w:rsid w:val="00475A43"/>
    <w:rsid w:val="00492794"/>
    <w:rsid w:val="0049499D"/>
    <w:rsid w:val="004970F2"/>
    <w:rsid w:val="004E06A1"/>
    <w:rsid w:val="004E086B"/>
    <w:rsid w:val="005016E4"/>
    <w:rsid w:val="00506FC8"/>
    <w:rsid w:val="00507E13"/>
    <w:rsid w:val="005450F5"/>
    <w:rsid w:val="005658CD"/>
    <w:rsid w:val="00572AB0"/>
    <w:rsid w:val="00575BDD"/>
    <w:rsid w:val="005A4D3A"/>
    <w:rsid w:val="005C4600"/>
    <w:rsid w:val="005C4F99"/>
    <w:rsid w:val="005D5465"/>
    <w:rsid w:val="005E5E97"/>
    <w:rsid w:val="005F14FC"/>
    <w:rsid w:val="005F3B32"/>
    <w:rsid w:val="005F6B5C"/>
    <w:rsid w:val="00633AF1"/>
    <w:rsid w:val="00633C61"/>
    <w:rsid w:val="006370EE"/>
    <w:rsid w:val="006402C1"/>
    <w:rsid w:val="006743E0"/>
    <w:rsid w:val="006834D5"/>
    <w:rsid w:val="00686B29"/>
    <w:rsid w:val="006946E2"/>
    <w:rsid w:val="0069471F"/>
    <w:rsid w:val="006A69E8"/>
    <w:rsid w:val="006B22D2"/>
    <w:rsid w:val="007178B1"/>
    <w:rsid w:val="00763480"/>
    <w:rsid w:val="00781CDD"/>
    <w:rsid w:val="007A54FC"/>
    <w:rsid w:val="007A7F5C"/>
    <w:rsid w:val="007D5C26"/>
    <w:rsid w:val="007E7654"/>
    <w:rsid w:val="00801864"/>
    <w:rsid w:val="00812B3B"/>
    <w:rsid w:val="0081562F"/>
    <w:rsid w:val="00837103"/>
    <w:rsid w:val="00857815"/>
    <w:rsid w:val="00885276"/>
    <w:rsid w:val="008A1B67"/>
    <w:rsid w:val="008E2EBE"/>
    <w:rsid w:val="00904553"/>
    <w:rsid w:val="0093635C"/>
    <w:rsid w:val="00954B06"/>
    <w:rsid w:val="0096670C"/>
    <w:rsid w:val="009727EA"/>
    <w:rsid w:val="0099020C"/>
    <w:rsid w:val="00994EBF"/>
    <w:rsid w:val="009D5328"/>
    <w:rsid w:val="009D5DF2"/>
    <w:rsid w:val="00A13F06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31738"/>
    <w:rsid w:val="00B55FA0"/>
    <w:rsid w:val="00B62D74"/>
    <w:rsid w:val="00B84E2E"/>
    <w:rsid w:val="00BA40FA"/>
    <w:rsid w:val="00BA7C66"/>
    <w:rsid w:val="00BC165A"/>
    <w:rsid w:val="00BC2680"/>
    <w:rsid w:val="00BE2093"/>
    <w:rsid w:val="00C15AE9"/>
    <w:rsid w:val="00C3033A"/>
    <w:rsid w:val="00C42E23"/>
    <w:rsid w:val="00C553ED"/>
    <w:rsid w:val="00C62070"/>
    <w:rsid w:val="00CB65F4"/>
    <w:rsid w:val="00D03EB5"/>
    <w:rsid w:val="00D11326"/>
    <w:rsid w:val="00D12A72"/>
    <w:rsid w:val="00D17806"/>
    <w:rsid w:val="00D25462"/>
    <w:rsid w:val="00D309DA"/>
    <w:rsid w:val="00D35A13"/>
    <w:rsid w:val="00D44B41"/>
    <w:rsid w:val="00D56E04"/>
    <w:rsid w:val="00D64057"/>
    <w:rsid w:val="00D64C72"/>
    <w:rsid w:val="00D73A9C"/>
    <w:rsid w:val="00D758CF"/>
    <w:rsid w:val="00DA3C59"/>
    <w:rsid w:val="00DD5891"/>
    <w:rsid w:val="00DF1230"/>
    <w:rsid w:val="00DF75CC"/>
    <w:rsid w:val="00E10ADD"/>
    <w:rsid w:val="00E116F5"/>
    <w:rsid w:val="00E34D70"/>
    <w:rsid w:val="00E42BBD"/>
    <w:rsid w:val="00E456E6"/>
    <w:rsid w:val="00E70324"/>
    <w:rsid w:val="00E84AE7"/>
    <w:rsid w:val="00EA5D4E"/>
    <w:rsid w:val="00ED041A"/>
    <w:rsid w:val="00ED3DA9"/>
    <w:rsid w:val="00EE34FC"/>
    <w:rsid w:val="00F06AD0"/>
    <w:rsid w:val="00F07C52"/>
    <w:rsid w:val="00F42866"/>
    <w:rsid w:val="00F52412"/>
    <w:rsid w:val="00F962C7"/>
    <w:rsid w:val="00FB2D0B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53822D7"/>
  <w15:chartTrackingRefBased/>
  <w15:docId w15:val="{4176DAED-C2C1-4783-A762-A7503593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Mgr. Bc. Ludmila Kozáková, ZŠ Dubina</cp:lastModifiedBy>
  <cp:revision>2</cp:revision>
  <cp:lastPrinted>2016-12-15T12:46:00Z</cp:lastPrinted>
  <dcterms:created xsi:type="dcterms:W3CDTF">2020-05-15T12:08:00Z</dcterms:created>
  <dcterms:modified xsi:type="dcterms:W3CDTF">2020-05-15T12:08:00Z</dcterms:modified>
</cp:coreProperties>
</file>