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800" w:rsidRPr="00AF717B" w:rsidRDefault="00E11800">
      <w:pPr>
        <w:rPr>
          <w:b/>
          <w:bCs/>
          <w:color w:val="FF0000"/>
          <w:sz w:val="24"/>
          <w:szCs w:val="24"/>
          <w:u w:val="single"/>
        </w:rPr>
      </w:pPr>
      <w:r w:rsidRPr="00AF717B">
        <w:rPr>
          <w:b/>
          <w:bCs/>
          <w:color w:val="FF0000"/>
          <w:sz w:val="24"/>
          <w:szCs w:val="24"/>
          <w:u w:val="single"/>
        </w:rPr>
        <w:t>F9 Postup při řešení příkladů v</w:t>
      </w:r>
      <w:r w:rsidR="00AF717B">
        <w:rPr>
          <w:b/>
          <w:bCs/>
          <w:color w:val="FF0000"/>
          <w:sz w:val="24"/>
          <w:szCs w:val="24"/>
          <w:u w:val="single"/>
        </w:rPr>
        <w:t> </w:t>
      </w:r>
      <w:proofErr w:type="spellStart"/>
      <w:r w:rsidRPr="00AF717B">
        <w:rPr>
          <w:b/>
          <w:bCs/>
          <w:color w:val="FF0000"/>
          <w:sz w:val="24"/>
          <w:szCs w:val="24"/>
          <w:u w:val="single"/>
        </w:rPr>
        <w:t>sériovo</w:t>
      </w:r>
      <w:proofErr w:type="spellEnd"/>
      <w:r w:rsidR="00AF717B">
        <w:rPr>
          <w:b/>
          <w:bCs/>
          <w:color w:val="FF0000"/>
          <w:sz w:val="24"/>
          <w:szCs w:val="24"/>
          <w:u w:val="single"/>
        </w:rPr>
        <w:t>…</w:t>
      </w:r>
      <w:r w:rsidRPr="00AF717B">
        <w:rPr>
          <w:b/>
          <w:bCs/>
          <w:color w:val="FF0000"/>
          <w:sz w:val="24"/>
          <w:szCs w:val="24"/>
          <w:u w:val="single"/>
        </w:rPr>
        <w:t>paralelním obvodu:</w:t>
      </w:r>
    </w:p>
    <w:p w:rsidR="00E11800" w:rsidRPr="00E11800" w:rsidRDefault="00E11800" w:rsidP="00E11800">
      <w:pPr>
        <w:numPr>
          <w:ilvl w:val="0"/>
          <w:numId w:val="1"/>
        </w:numPr>
        <w:rPr>
          <w:sz w:val="24"/>
          <w:szCs w:val="24"/>
          <w:u w:val="single"/>
        </w:rPr>
      </w:pPr>
      <w:r w:rsidRPr="00E11800">
        <w:rPr>
          <w:sz w:val="24"/>
          <w:szCs w:val="24"/>
          <w:u w:val="single"/>
        </w:rPr>
        <w:t>jde o kombinaci sériového a paralelního řazení</w:t>
      </w:r>
    </w:p>
    <w:p w:rsidR="00E11800" w:rsidRPr="00E11800" w:rsidRDefault="00E11800" w:rsidP="00E11800">
      <w:pPr>
        <w:numPr>
          <w:ilvl w:val="0"/>
          <w:numId w:val="1"/>
        </w:numPr>
        <w:rPr>
          <w:sz w:val="24"/>
          <w:szCs w:val="24"/>
          <w:u w:val="single"/>
        </w:rPr>
      </w:pPr>
      <w:r w:rsidRPr="00E11800">
        <w:rPr>
          <w:sz w:val="24"/>
          <w:szCs w:val="24"/>
          <w:u w:val="single"/>
        </w:rPr>
        <w:t>řešení rozdělíme zvlášť na</w:t>
      </w:r>
    </w:p>
    <w:p w:rsidR="00E11800" w:rsidRPr="00E11800" w:rsidRDefault="00E11800" w:rsidP="00E11800">
      <w:pPr>
        <w:numPr>
          <w:ilvl w:val="1"/>
          <w:numId w:val="1"/>
        </w:numPr>
        <w:rPr>
          <w:sz w:val="24"/>
          <w:szCs w:val="24"/>
          <w:u w:val="single"/>
        </w:rPr>
      </w:pPr>
      <w:r w:rsidRPr="00E11800">
        <w:rPr>
          <w:sz w:val="24"/>
          <w:szCs w:val="24"/>
          <w:u w:val="single"/>
        </w:rPr>
        <w:t>sériové zapojení</w:t>
      </w:r>
    </w:p>
    <w:p w:rsidR="00E11800" w:rsidRPr="00E11800" w:rsidRDefault="00E11800" w:rsidP="00E11800">
      <w:pPr>
        <w:numPr>
          <w:ilvl w:val="1"/>
          <w:numId w:val="1"/>
        </w:numPr>
        <w:rPr>
          <w:sz w:val="24"/>
          <w:szCs w:val="24"/>
          <w:u w:val="single"/>
        </w:rPr>
      </w:pPr>
      <w:r w:rsidRPr="00E11800">
        <w:rPr>
          <w:sz w:val="24"/>
          <w:szCs w:val="24"/>
          <w:u w:val="single"/>
        </w:rPr>
        <w:t>paralelní zapojení</w:t>
      </w:r>
    </w:p>
    <w:p w:rsidR="00E11800" w:rsidRDefault="00E11800">
      <w:pPr>
        <w:rPr>
          <w:sz w:val="24"/>
          <w:szCs w:val="24"/>
          <w:u w:val="single"/>
        </w:rPr>
      </w:pPr>
    </w:p>
    <w:p w:rsidR="00E11800" w:rsidRDefault="00E11800" w:rsidP="00E11800">
      <w:pPr>
        <w:rPr>
          <w:sz w:val="24"/>
          <w:szCs w:val="24"/>
          <w:u w:val="single"/>
          <w:vertAlign w:val="subscript"/>
        </w:rPr>
      </w:pPr>
      <w:r w:rsidRPr="00E11800">
        <w:rPr>
          <w:sz w:val="24"/>
          <w:szCs w:val="24"/>
          <w:u w:val="single"/>
        </w:rPr>
        <w:t>rezistory R</w:t>
      </w:r>
      <w:r w:rsidRPr="00E11800">
        <w:rPr>
          <w:sz w:val="24"/>
          <w:szCs w:val="24"/>
          <w:u w:val="single"/>
          <w:vertAlign w:val="subscript"/>
        </w:rPr>
        <w:t>2</w:t>
      </w:r>
      <w:r w:rsidRPr="00E11800">
        <w:rPr>
          <w:sz w:val="24"/>
          <w:szCs w:val="24"/>
          <w:u w:val="single"/>
        </w:rPr>
        <w:t xml:space="preserve"> a R</w:t>
      </w:r>
      <w:r w:rsidRPr="00E11800">
        <w:rPr>
          <w:sz w:val="24"/>
          <w:szCs w:val="24"/>
          <w:u w:val="single"/>
          <w:vertAlign w:val="subscript"/>
        </w:rPr>
        <w:t>3</w:t>
      </w:r>
      <w:r w:rsidRPr="00E11800">
        <w:rPr>
          <w:sz w:val="24"/>
          <w:szCs w:val="24"/>
          <w:u w:val="single"/>
        </w:rPr>
        <w:t xml:space="preserve"> jsou řazeny paralelně – vypočítáme výsledný R</w:t>
      </w:r>
      <w:r w:rsidRPr="00E11800">
        <w:rPr>
          <w:sz w:val="24"/>
          <w:szCs w:val="24"/>
          <w:u w:val="single"/>
          <w:vertAlign w:val="subscript"/>
        </w:rPr>
        <w:t>23</w:t>
      </w:r>
    </w:p>
    <w:p w:rsidR="00E11800" w:rsidRPr="00E11800" w:rsidRDefault="00E11800" w:rsidP="00E11800">
      <w:pPr>
        <w:rPr>
          <w:sz w:val="24"/>
          <w:szCs w:val="24"/>
        </w:rPr>
      </w:pPr>
      <w:r w:rsidRPr="00E11800">
        <w:rPr>
          <w:noProof/>
          <w:sz w:val="24"/>
          <w:szCs w:val="24"/>
          <w:u w:val="single"/>
        </w:rPr>
        <w:drawing>
          <wp:anchor distT="0" distB="0" distL="114300" distR="114300" simplePos="0" relativeHeight="251665408" behindDoc="0" locked="0" layoutInCell="1" allowOverlap="1" wp14:anchorId="44F359D4" wp14:editId="46C9ECD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28600" cy="1000080"/>
            <wp:effectExtent l="0" t="0" r="0" b="0"/>
            <wp:wrapNone/>
            <wp:docPr id="6" name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8600" cy="100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1800" w:rsidRDefault="00E11800" w:rsidP="00E11800">
      <w:pPr>
        <w:rPr>
          <w:sz w:val="24"/>
          <w:szCs w:val="24"/>
          <w:u w:val="single"/>
          <w:vertAlign w:val="subscript"/>
        </w:rPr>
      </w:pPr>
    </w:p>
    <w:p w:rsidR="00E11800" w:rsidRDefault="00E11800" w:rsidP="00E11800">
      <w:pPr>
        <w:rPr>
          <w:sz w:val="24"/>
          <w:szCs w:val="24"/>
          <w:u w:val="single"/>
          <w:vertAlign w:val="subscript"/>
        </w:rPr>
      </w:pPr>
    </w:p>
    <w:p w:rsidR="00E11800" w:rsidRDefault="00E11800" w:rsidP="00E11800">
      <w:pPr>
        <w:rPr>
          <w:sz w:val="24"/>
          <w:szCs w:val="24"/>
          <w:u w:val="single"/>
        </w:rPr>
      </w:pPr>
    </w:p>
    <w:p w:rsidR="00E11800" w:rsidRPr="00E11800" w:rsidRDefault="00E11800" w:rsidP="00E11800">
      <w:pPr>
        <w:rPr>
          <w:sz w:val="24"/>
          <w:szCs w:val="24"/>
          <w:u w:val="single"/>
        </w:rPr>
      </w:pPr>
      <w:r w:rsidRPr="00E11800">
        <w:rPr>
          <w:sz w:val="24"/>
          <w:szCs w:val="24"/>
          <w:u w:val="single"/>
        </w:rPr>
        <w:t>rezistory R</w:t>
      </w:r>
      <w:r w:rsidRPr="00E11800">
        <w:rPr>
          <w:sz w:val="24"/>
          <w:szCs w:val="24"/>
          <w:u w:val="single"/>
          <w:vertAlign w:val="subscript"/>
        </w:rPr>
        <w:t>1</w:t>
      </w:r>
      <w:r w:rsidRPr="00E11800">
        <w:rPr>
          <w:sz w:val="24"/>
          <w:szCs w:val="24"/>
          <w:u w:val="single"/>
        </w:rPr>
        <w:t xml:space="preserve"> a R</w:t>
      </w:r>
      <w:r w:rsidRPr="00E11800">
        <w:rPr>
          <w:sz w:val="24"/>
          <w:szCs w:val="24"/>
          <w:u w:val="single"/>
          <w:vertAlign w:val="subscript"/>
        </w:rPr>
        <w:t>23</w:t>
      </w:r>
      <w:r w:rsidRPr="00E11800">
        <w:rPr>
          <w:sz w:val="24"/>
          <w:szCs w:val="24"/>
          <w:u w:val="single"/>
        </w:rPr>
        <w:t xml:space="preserve"> jsou řazeny sériově – vypočítáme výsledný R</w:t>
      </w:r>
      <w:r>
        <w:rPr>
          <w:sz w:val="24"/>
          <w:szCs w:val="24"/>
          <w:u w:val="single"/>
        </w:rPr>
        <w:t xml:space="preserve"> </w:t>
      </w:r>
    </w:p>
    <w:p w:rsidR="00E11800" w:rsidRPr="00E11800" w:rsidRDefault="00E11800">
      <w:pPr>
        <w:rPr>
          <w:sz w:val="24"/>
          <w:szCs w:val="24"/>
          <w:u w:val="single"/>
        </w:rPr>
      </w:pPr>
      <w:bookmarkStart w:id="0" w:name="_GoBack"/>
      <w:bookmarkEnd w:id="0"/>
      <w:r w:rsidRPr="00E11800">
        <w:rPr>
          <w:noProof/>
          <w:sz w:val="24"/>
          <w:szCs w:val="24"/>
          <w:u w:val="single"/>
        </w:rPr>
        <w:drawing>
          <wp:anchor distT="0" distB="0" distL="114300" distR="114300" simplePos="0" relativeHeight="251663360" behindDoc="0" locked="0" layoutInCell="1" allowOverlap="1" wp14:anchorId="4CC447F5" wp14:editId="21095C12">
            <wp:simplePos x="0" y="0"/>
            <wp:positionH relativeFrom="margin">
              <wp:posOffset>1238250</wp:posOffset>
            </wp:positionH>
            <wp:positionV relativeFrom="paragraph">
              <wp:posOffset>69215</wp:posOffset>
            </wp:positionV>
            <wp:extent cx="1968480" cy="571320"/>
            <wp:effectExtent l="0" t="0" r="0" b="0"/>
            <wp:wrapNone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8480" cy="57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1800">
        <w:rPr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3DFD13F8" wp14:editId="30F3E9CF">
            <wp:simplePos x="0" y="0"/>
            <wp:positionH relativeFrom="margin">
              <wp:align>left</wp:align>
            </wp:positionH>
            <wp:positionV relativeFrom="paragraph">
              <wp:posOffset>656590</wp:posOffset>
            </wp:positionV>
            <wp:extent cx="4486320" cy="1905120"/>
            <wp:effectExtent l="0" t="0" r="0" b="0"/>
            <wp:wrapNone/>
            <wp:docPr id="4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B38FD3C5-A3D1-4B96-901A-2B2111D033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>
                      <a:extLst>
                        <a:ext uri="{FF2B5EF4-FFF2-40B4-BE49-F238E27FC236}">
                          <a16:creationId xmlns:a16="http://schemas.microsoft.com/office/drawing/2014/main" id="{B38FD3C5-A3D1-4B96-901A-2B2111D033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6320" cy="190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11800" w:rsidRPr="00E11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B6BE2"/>
    <w:multiLevelType w:val="hybridMultilevel"/>
    <w:tmpl w:val="0CCA24F4"/>
    <w:lvl w:ilvl="0" w:tplc="F0D24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561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0E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A9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67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64C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6A3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86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C4C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B474FC2"/>
    <w:multiLevelType w:val="hybridMultilevel"/>
    <w:tmpl w:val="1A1ABEE6"/>
    <w:lvl w:ilvl="0" w:tplc="F578C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BA6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C81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40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CCB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E9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06F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462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3E3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E9D1D74"/>
    <w:multiLevelType w:val="hybridMultilevel"/>
    <w:tmpl w:val="4F9C6A92"/>
    <w:lvl w:ilvl="0" w:tplc="CDB65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1204C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E4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140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E4D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DE3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88B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27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CC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00"/>
    <w:rsid w:val="00AF717B"/>
    <w:rsid w:val="00E1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68CF"/>
  <w15:chartTrackingRefBased/>
  <w15:docId w15:val="{DCBAEFCD-CA4B-42A1-9F65-2A5B8D2C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872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148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4577">
          <w:marLeft w:val="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10818">
          <w:marLeft w:val="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900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428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264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3</cp:revision>
  <dcterms:created xsi:type="dcterms:W3CDTF">2020-11-07T12:22:00Z</dcterms:created>
  <dcterms:modified xsi:type="dcterms:W3CDTF">2020-11-07T12:33:00Z</dcterms:modified>
</cp:coreProperties>
</file>