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4D72B" w14:textId="236420EA" w:rsidR="00530B27" w:rsidRPr="00336993" w:rsidRDefault="00336993">
      <w:pPr>
        <w:spacing w:after="235" w:line="259" w:lineRule="auto"/>
        <w:ind w:left="0" w:firstLine="0"/>
        <w:rPr>
          <w:bCs/>
          <w:u w:val="single"/>
        </w:rPr>
      </w:pPr>
      <w:r w:rsidRPr="00336993">
        <w:rPr>
          <w:bCs/>
          <w:sz w:val="28"/>
          <w:u w:val="single"/>
        </w:rPr>
        <w:t>F8 zápis do sešitu (3.5. – 7.5.)</w:t>
      </w:r>
    </w:p>
    <w:p w14:paraId="4EFA659F" w14:textId="5B7A08BE" w:rsidR="00530B27" w:rsidRDefault="00530B27">
      <w:pPr>
        <w:spacing w:after="272" w:line="259" w:lineRule="auto"/>
        <w:ind w:left="0" w:firstLine="0"/>
      </w:pPr>
    </w:p>
    <w:p w14:paraId="771970CE" w14:textId="77777777" w:rsidR="00530B27" w:rsidRDefault="00336993">
      <w:pPr>
        <w:spacing w:after="275" w:line="259" w:lineRule="auto"/>
        <w:ind w:left="-5"/>
      </w:pPr>
      <w:r>
        <w:rPr>
          <w:b/>
        </w:rPr>
        <w:t xml:space="preserve">Elektrické jevy </w:t>
      </w:r>
    </w:p>
    <w:p w14:paraId="14BEB0D8" w14:textId="77777777" w:rsidR="00336993" w:rsidRPr="00336993" w:rsidRDefault="00336993">
      <w:pPr>
        <w:numPr>
          <w:ilvl w:val="0"/>
          <w:numId w:val="1"/>
        </w:numPr>
        <w:ind w:right="309" w:hanging="360"/>
      </w:pPr>
      <w:r>
        <w:t xml:space="preserve">Přečtěte si v učebnici kapitolu – Elektrický náboj. Elektrické pole. – str. 98 – 115 </w:t>
      </w:r>
    </w:p>
    <w:p w14:paraId="26098C31" w14:textId="3AACDD9D" w:rsidR="00530B27" w:rsidRDefault="00336993">
      <w:pPr>
        <w:numPr>
          <w:ilvl w:val="0"/>
          <w:numId w:val="1"/>
        </w:numPr>
        <w:ind w:right="309" w:hanging="360"/>
      </w:pPr>
      <w:r>
        <w:t xml:space="preserve">Do sešitu opište zápis a nakreslete obrázky. </w:t>
      </w:r>
    </w:p>
    <w:p w14:paraId="5754094B" w14:textId="77777777" w:rsidR="00530B27" w:rsidRDefault="00336993">
      <w:pPr>
        <w:spacing w:after="267" w:line="259" w:lineRule="auto"/>
        <w:ind w:left="-5"/>
      </w:pPr>
      <w:r>
        <w:rPr>
          <w:i/>
        </w:rPr>
        <w:t xml:space="preserve">Zápis do sešitu </w:t>
      </w:r>
    </w:p>
    <w:p w14:paraId="4DF565C0" w14:textId="77777777" w:rsidR="00530B27" w:rsidRPr="00336993" w:rsidRDefault="00336993">
      <w:pPr>
        <w:spacing w:after="256"/>
        <w:ind w:left="-5"/>
        <w:rPr>
          <w:b/>
          <w:bCs/>
        </w:rPr>
      </w:pPr>
      <w:r w:rsidRPr="00336993">
        <w:rPr>
          <w:b/>
          <w:bCs/>
        </w:rPr>
        <w:t xml:space="preserve">ELEKTRICKÉ JEVY </w:t>
      </w:r>
    </w:p>
    <w:p w14:paraId="5A4D58FB" w14:textId="77777777" w:rsidR="00530B27" w:rsidRPr="00336993" w:rsidRDefault="00336993">
      <w:pPr>
        <w:pStyle w:val="Nadpis1"/>
        <w:spacing w:after="257"/>
        <w:ind w:left="-5"/>
        <w:rPr>
          <w:b/>
          <w:bCs/>
        </w:rPr>
      </w:pPr>
      <w:r w:rsidRPr="00336993">
        <w:rPr>
          <w:b/>
          <w:bCs/>
        </w:rPr>
        <w:t>Elektrické vlastnosti látek</w:t>
      </w:r>
      <w:r w:rsidRPr="00336993">
        <w:rPr>
          <w:b/>
          <w:bCs/>
          <w:u w:val="none"/>
        </w:rPr>
        <w:t xml:space="preserve"> </w:t>
      </w:r>
    </w:p>
    <w:p w14:paraId="645B740A" w14:textId="77777777" w:rsidR="00530B27" w:rsidRDefault="00336993">
      <w:pPr>
        <w:numPr>
          <w:ilvl w:val="0"/>
          <w:numId w:val="2"/>
        </w:numPr>
        <w:ind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95BAC7D" wp14:editId="4CF53B95">
                <wp:simplePos x="0" y="0"/>
                <wp:positionH relativeFrom="column">
                  <wp:posOffset>590880</wp:posOffset>
                </wp:positionH>
                <wp:positionV relativeFrom="paragraph">
                  <wp:posOffset>87139</wp:posOffset>
                </wp:positionV>
                <wp:extent cx="76200" cy="266700"/>
                <wp:effectExtent l="0" t="0" r="0" b="0"/>
                <wp:wrapNone/>
                <wp:docPr id="1836" name="Group 1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266700"/>
                          <a:chOff x="0" y="0"/>
                          <a:chExt cx="76200" cy="266700"/>
                        </a:xfrm>
                      </wpg:grpSpPr>
                      <wps:wsp>
                        <wps:cNvPr id="156" name="Shape 156"/>
                        <wps:cNvSpPr/>
                        <wps:spPr>
                          <a:xfrm>
                            <a:off x="0" y="0"/>
                            <a:ext cx="762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66700">
                                <a:moveTo>
                                  <a:pt x="0" y="0"/>
                                </a:moveTo>
                                <a:lnTo>
                                  <a:pt x="76200" y="26670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36" style="width:6pt;height:21pt;position:absolute;z-index:-2147483498;mso-position-horizontal-relative:text;mso-position-horizontal:absolute;margin-left:46.526pt;mso-position-vertical-relative:text;margin-top:6.86136pt;" coordsize="762,2667">
                <v:shape id="Shape 156" style="position:absolute;width:762;height:2667;left:0;top:0;" coordsize="76200,266700" path="m0,0l76200,26670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u w:val="single" w:color="000000"/>
        </w:rPr>
        <w:t>atom</w:t>
      </w:r>
      <w:r>
        <w:t xml:space="preserve"> – atomové jádro – proton, neutron </w:t>
      </w:r>
    </w:p>
    <w:p w14:paraId="237FA230" w14:textId="77777777" w:rsidR="00530B27" w:rsidRDefault="00336993">
      <w:pPr>
        <w:spacing w:after="251"/>
        <w:ind w:left="718"/>
      </w:pPr>
      <w:r>
        <w:t xml:space="preserve">      atomový obal - elektron  </w:t>
      </w:r>
    </w:p>
    <w:p w14:paraId="727DDD42" w14:textId="77777777" w:rsidR="00530B27" w:rsidRDefault="00336993">
      <w:pPr>
        <w:spacing w:after="263"/>
        <w:ind w:left="718"/>
      </w:pPr>
      <w:r>
        <w:t xml:space="preserve">   - navenek elektricky neutrální </w:t>
      </w:r>
    </w:p>
    <w:p w14:paraId="619E144D" w14:textId="77777777" w:rsidR="00530B27" w:rsidRDefault="00336993">
      <w:pPr>
        <w:numPr>
          <w:ilvl w:val="0"/>
          <w:numId w:val="2"/>
        </w:numPr>
        <w:ind w:hanging="360"/>
      </w:pPr>
      <w:r>
        <w:rPr>
          <w:u w:val="single" w:color="000000"/>
        </w:rPr>
        <w:t>kladný iont</w:t>
      </w:r>
      <w:r>
        <w:t xml:space="preserve"> (kationt) – kladný elektric</w:t>
      </w:r>
      <w:r>
        <w:t xml:space="preserve">ký náboj </w:t>
      </w:r>
    </w:p>
    <w:p w14:paraId="087DBA66" w14:textId="77777777" w:rsidR="00530B27" w:rsidRDefault="00336993">
      <w:pPr>
        <w:spacing w:after="263"/>
        <w:ind w:left="2134"/>
      </w:pPr>
      <w:r>
        <w:t xml:space="preserve">     - vznikne odtržením elektronu </w:t>
      </w:r>
    </w:p>
    <w:p w14:paraId="5A648829" w14:textId="77777777" w:rsidR="00530B27" w:rsidRDefault="00336993">
      <w:pPr>
        <w:numPr>
          <w:ilvl w:val="0"/>
          <w:numId w:val="2"/>
        </w:numPr>
        <w:ind w:hanging="360"/>
      </w:pPr>
      <w:r>
        <w:rPr>
          <w:u w:val="single" w:color="000000"/>
        </w:rPr>
        <w:t>záporný iont</w:t>
      </w:r>
      <w:r>
        <w:t xml:space="preserve"> (aniont) – záporný elektrický náboj </w:t>
      </w:r>
    </w:p>
    <w:p w14:paraId="5DC87412" w14:textId="77777777" w:rsidR="00530B27" w:rsidRDefault="00336993">
      <w:pPr>
        <w:spacing w:after="274"/>
        <w:ind w:left="2134"/>
      </w:pPr>
      <w:r>
        <w:t xml:space="preserve">     - vznikne přijmutím elektronu </w:t>
      </w:r>
    </w:p>
    <w:p w14:paraId="6E19B4F2" w14:textId="77777777" w:rsidR="00530B27" w:rsidRDefault="00336993">
      <w:pPr>
        <w:numPr>
          <w:ilvl w:val="0"/>
          <w:numId w:val="2"/>
        </w:numPr>
        <w:spacing w:after="166"/>
        <w:ind w:hanging="360"/>
      </w:pPr>
      <w:r>
        <w:rPr>
          <w:u w:val="single" w:color="000000"/>
        </w:rPr>
        <w:t>protonové číslo</w:t>
      </w:r>
      <w:r>
        <w:t xml:space="preserve"> – udává počet protonů v jádře </w:t>
      </w:r>
    </w:p>
    <w:p w14:paraId="6B3FA305" w14:textId="77777777" w:rsidR="00530B27" w:rsidRDefault="00336993">
      <w:pPr>
        <w:spacing w:after="256" w:line="259" w:lineRule="auto"/>
        <w:ind w:left="0" w:firstLine="0"/>
      </w:pPr>
      <w:r>
        <w:t xml:space="preserve"> </w:t>
      </w:r>
    </w:p>
    <w:p w14:paraId="035DE172" w14:textId="77777777" w:rsidR="00530B27" w:rsidRDefault="00336993">
      <w:pPr>
        <w:spacing w:after="237"/>
        <w:ind w:left="-5"/>
      </w:pPr>
      <w:r>
        <w:rPr>
          <w:u w:val="single" w:color="000000"/>
        </w:rPr>
        <w:t xml:space="preserve">Elektroskop </w:t>
      </w:r>
      <w:r>
        <w:t xml:space="preserve">– </w:t>
      </w:r>
      <w:r>
        <w:t xml:space="preserve">zjišťujeme, zda je těleso elektricky nabité, zda je jeho náboj kladný nebo záporný </w:t>
      </w:r>
    </w:p>
    <w:p w14:paraId="439E71CF" w14:textId="77777777" w:rsidR="00530B27" w:rsidRDefault="00336993">
      <w:pPr>
        <w:spacing w:after="267" w:line="259" w:lineRule="auto"/>
        <w:ind w:left="-5"/>
      </w:pPr>
      <w:r>
        <w:rPr>
          <w:i/>
        </w:rPr>
        <w:t xml:space="preserve">nakresli obrázek str. 105/obr. 2.8 i s popisem </w:t>
      </w:r>
    </w:p>
    <w:p w14:paraId="3080F029" w14:textId="77777777" w:rsidR="00530B27" w:rsidRDefault="00336993">
      <w:pPr>
        <w:spacing w:after="283" w:line="259" w:lineRule="auto"/>
        <w:ind w:left="-5"/>
      </w:pPr>
      <w:r>
        <w:rPr>
          <w:u w:val="single" w:color="000000"/>
        </w:rPr>
        <w:t>Elementární elektrický náboj</w:t>
      </w:r>
      <w:r>
        <w:t xml:space="preserve"> (nejmenší el. náboj) </w:t>
      </w:r>
    </w:p>
    <w:p w14:paraId="5D8A2631" w14:textId="77777777" w:rsidR="00530B27" w:rsidRDefault="00336993">
      <w:pPr>
        <w:pStyle w:val="Nadpis1"/>
        <w:spacing w:after="174"/>
        <w:ind w:left="-5"/>
      </w:pPr>
      <w:r>
        <w:rPr>
          <w:rFonts w:ascii="Segoe UI Symbol" w:eastAsia="Segoe UI Symbol" w:hAnsi="Segoe UI Symbol" w:cs="Segoe UI Symbol"/>
          <w:u w:val="none"/>
        </w:rPr>
        <w:t></w:t>
      </w:r>
      <w:r>
        <w:rPr>
          <w:rFonts w:ascii="Arial" w:eastAsia="Arial" w:hAnsi="Arial" w:cs="Arial"/>
          <w:u w:val="none"/>
        </w:rPr>
        <w:t xml:space="preserve"> </w:t>
      </w:r>
      <w:r>
        <w:t>značka</w:t>
      </w:r>
      <w:r>
        <w:rPr>
          <w:u w:val="none"/>
        </w:rPr>
        <w:t xml:space="preserve">: e </w:t>
      </w:r>
    </w:p>
    <w:p w14:paraId="17E802B7" w14:textId="77777777" w:rsidR="00530B27" w:rsidRDefault="00336993">
      <w:pPr>
        <w:ind w:left="718"/>
      </w:pPr>
      <w:r>
        <w:t xml:space="preserve">       proton     + e </w:t>
      </w:r>
    </w:p>
    <w:p w14:paraId="3ABCE2F3" w14:textId="77777777" w:rsidR="00530B27" w:rsidRDefault="00336993">
      <w:pPr>
        <w:spacing w:after="229"/>
        <w:ind w:left="718"/>
      </w:pPr>
      <w:r>
        <w:t xml:space="preserve">       elektron   - e </w:t>
      </w:r>
    </w:p>
    <w:p w14:paraId="7B5B4E27" w14:textId="77777777" w:rsidR="00530B27" w:rsidRDefault="00336993">
      <w:pPr>
        <w:ind w:left="-5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jednotka</w:t>
      </w:r>
      <w:r>
        <w:t xml:space="preserve">:  1 C (Coulomb) </w:t>
      </w:r>
    </w:p>
    <w:p w14:paraId="78D2321D" w14:textId="77777777" w:rsidR="00530B27" w:rsidRDefault="00336993">
      <w:pPr>
        <w:spacing w:after="274"/>
        <w:ind w:left="1426"/>
      </w:pPr>
      <w:r>
        <w:lastRenderedPageBreak/>
        <w:t>1 C = 6 . 10</w:t>
      </w:r>
      <w:r>
        <w:rPr>
          <w:vertAlign w:val="superscript"/>
        </w:rPr>
        <w:t>18</w:t>
      </w:r>
      <w:r>
        <w:t xml:space="preserve"> e </w:t>
      </w:r>
    </w:p>
    <w:p w14:paraId="32D97DCB" w14:textId="7473538F" w:rsidR="00530B27" w:rsidRDefault="00336993">
      <w:pPr>
        <w:spacing w:after="244"/>
        <w:ind w:left="1426"/>
      </w:pPr>
      <w:r>
        <w:t xml:space="preserve">1 </w:t>
      </w:r>
      <w:r>
        <w:rPr>
          <w:rFonts w:ascii="Segoe UI Symbol" w:eastAsia="Segoe UI Symbol" w:hAnsi="Segoe UI Symbol" w:cs="Segoe UI Symbol"/>
        </w:rPr>
        <w:t>mikro</w:t>
      </w:r>
      <w:r>
        <w:t>C = 0,000001 C = 10</w:t>
      </w:r>
      <w:r>
        <w:rPr>
          <w:vertAlign w:val="superscript"/>
        </w:rPr>
        <w:t>-6</w:t>
      </w:r>
      <w:r>
        <w:t xml:space="preserve"> C </w:t>
      </w:r>
    </w:p>
    <w:p w14:paraId="5CBBA6F1" w14:textId="77777777" w:rsidR="00530B27" w:rsidRDefault="00336993">
      <w:pPr>
        <w:ind w:left="-5"/>
      </w:pPr>
      <w:r>
        <w:t xml:space="preserve">Spojíme-li nabité těleso vodivě se zemí, stane se těleso elektricky neutrálním (těleso jsme uzemnili). </w:t>
      </w:r>
    </w:p>
    <w:p w14:paraId="26004F5B" w14:textId="77777777" w:rsidR="00530B27" w:rsidRDefault="00336993">
      <w:pPr>
        <w:spacing w:after="264" w:line="259" w:lineRule="auto"/>
        <w:ind w:left="0" w:firstLine="0"/>
      </w:pPr>
      <w:r>
        <w:t xml:space="preserve"> </w:t>
      </w:r>
    </w:p>
    <w:p w14:paraId="74F12DCC" w14:textId="77777777" w:rsidR="00530B27" w:rsidRDefault="00336993">
      <w:pPr>
        <w:spacing w:after="283" w:line="259" w:lineRule="auto"/>
        <w:ind w:left="-5"/>
      </w:pPr>
      <w:r>
        <w:rPr>
          <w:u w:val="single" w:color="000000"/>
        </w:rPr>
        <w:t>Vodič a izolant v elektrickém poli</w:t>
      </w:r>
      <w:r>
        <w:t xml:space="preserve"> </w:t>
      </w:r>
    </w:p>
    <w:p w14:paraId="6376DFD9" w14:textId="77777777" w:rsidR="00530B27" w:rsidRDefault="00336993">
      <w:pPr>
        <w:pStyle w:val="Nadpis1"/>
        <w:ind w:left="-5"/>
      </w:pPr>
      <w:r>
        <w:t>Elektrostatická indukce</w:t>
      </w:r>
      <w:r>
        <w:rPr>
          <w:u w:val="none"/>
        </w:rPr>
        <w:t xml:space="preserve"> </w:t>
      </w:r>
    </w:p>
    <w:p w14:paraId="627661AB" w14:textId="77777777" w:rsidR="00530B27" w:rsidRDefault="00336993">
      <w:pPr>
        <w:ind w:left="345" w:hanging="360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přesunutí volných elektronů v kovovém vodiči působením elektrického pole (na jednom konci vodiče převládá záporný náboj a na druhém kladný náboj) </w:t>
      </w:r>
    </w:p>
    <w:p w14:paraId="728DD527" w14:textId="77777777" w:rsidR="00530B27" w:rsidRDefault="00336993">
      <w:pPr>
        <w:pStyle w:val="Nadpis1"/>
        <w:ind w:left="-5"/>
      </w:pPr>
      <w:r>
        <w:t>Polarizace izolantu v elektrickém poli</w:t>
      </w:r>
      <w:r>
        <w:rPr>
          <w:u w:val="none"/>
        </w:rPr>
        <w:t xml:space="preserve"> </w:t>
      </w:r>
    </w:p>
    <w:p w14:paraId="463738EC" w14:textId="77777777" w:rsidR="00530B27" w:rsidRDefault="00336993">
      <w:pPr>
        <w:spacing w:after="250"/>
        <w:ind w:left="345" w:hanging="360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jev, při kterém se působením elektrickéh</w:t>
      </w:r>
      <w:r>
        <w:t xml:space="preserve">o pole přesunou elektricky nabité částice uvnitř atomů tak, že na jednom konci tělesa se projeví kladný náboj (pól) a na protilehlém konci záporný náboj (pól) </w:t>
      </w:r>
    </w:p>
    <w:p w14:paraId="4F8F8409" w14:textId="77777777" w:rsidR="00530B27" w:rsidRDefault="00336993">
      <w:pPr>
        <w:ind w:left="-5"/>
      </w:pPr>
      <w:r>
        <w:t xml:space="preserve">V důsledku těchto jevů může elektricky nabité těleso přitahovat i elektricky nenabitá tělesa. </w:t>
      </w:r>
    </w:p>
    <w:p w14:paraId="4FC91FFD" w14:textId="77777777" w:rsidR="00530B27" w:rsidRDefault="00336993">
      <w:pPr>
        <w:spacing w:after="264" w:line="259" w:lineRule="auto"/>
        <w:ind w:left="0" w:firstLine="0"/>
      </w:pPr>
      <w:r>
        <w:t xml:space="preserve"> </w:t>
      </w:r>
    </w:p>
    <w:p w14:paraId="71DD1B21" w14:textId="77777777" w:rsidR="00530B27" w:rsidRDefault="00336993">
      <w:pPr>
        <w:pStyle w:val="Nadpis1"/>
        <w:ind w:left="-5"/>
      </w:pPr>
      <w:r>
        <w:t>Siločáry elektrického pole</w:t>
      </w:r>
      <w:r>
        <w:rPr>
          <w:u w:val="none"/>
        </w:rPr>
        <w:t xml:space="preserve"> </w:t>
      </w:r>
    </w:p>
    <w:p w14:paraId="4A66A23F" w14:textId="085A8FED" w:rsidR="00530B27" w:rsidRDefault="00336993">
      <w:pPr>
        <w:spacing w:after="68" w:line="388" w:lineRule="auto"/>
        <w:ind w:left="-5" w:right="1432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jsou myšlené čáry, kterými zobrazujeme silové působení elektrického pole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směr siločar: od kladně nabitého tělesa k záporně nabitému tělesu </w:t>
      </w:r>
      <w:r>
        <w:rPr>
          <w:i/>
        </w:rPr>
        <w:t xml:space="preserve">nakresli obrázek str. 114/obr. 2.18 b) </w:t>
      </w:r>
      <w:r>
        <w:rPr>
          <w:i/>
        </w:rPr>
        <w:t xml:space="preserve">,c) </w:t>
      </w:r>
    </w:p>
    <w:p w14:paraId="5E6B1C08" w14:textId="77777777" w:rsidR="00530B27" w:rsidRDefault="00336993">
      <w:pPr>
        <w:tabs>
          <w:tab w:val="center" w:pos="708"/>
          <w:tab w:val="center" w:pos="2473"/>
        </w:tabs>
        <w:spacing w:after="267" w:line="259" w:lineRule="auto"/>
        <w:ind w:left="-15" w:firstLine="0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  str. 115/obr. 2.19 b) </w:t>
      </w:r>
    </w:p>
    <w:p w14:paraId="4E1F543E" w14:textId="77777777" w:rsidR="00530B27" w:rsidRDefault="00336993">
      <w:pPr>
        <w:pStyle w:val="Nadpis1"/>
        <w:ind w:left="-5"/>
      </w:pPr>
      <w:r>
        <w:t xml:space="preserve">Stejnorodé </w:t>
      </w:r>
      <w:r>
        <w:t>elektrické pole</w:t>
      </w:r>
      <w:r>
        <w:rPr>
          <w:u w:val="none"/>
        </w:rPr>
        <w:t xml:space="preserve"> </w:t>
      </w:r>
    </w:p>
    <w:p w14:paraId="22EFB999" w14:textId="77777777" w:rsidR="00530B27" w:rsidRDefault="00336993">
      <w:pPr>
        <w:numPr>
          <w:ilvl w:val="0"/>
          <w:numId w:val="3"/>
        </w:numPr>
        <w:spacing w:after="72"/>
        <w:ind w:right="565" w:hanging="360"/>
      </w:pPr>
      <w:r>
        <w:t xml:space="preserve">elektrické pole mezi dvěma nesouhlasně nabitými, dostatečně velkými a rovnoběžnými deskami </w:t>
      </w:r>
    </w:p>
    <w:p w14:paraId="61AFEBB6" w14:textId="77777777" w:rsidR="00530B27" w:rsidRDefault="00336993">
      <w:pPr>
        <w:numPr>
          <w:ilvl w:val="0"/>
          <w:numId w:val="3"/>
        </w:numPr>
        <w:spacing w:after="0" w:line="473" w:lineRule="auto"/>
        <w:ind w:right="565" w:hanging="360"/>
      </w:pPr>
      <w:r>
        <w:t xml:space="preserve">znázorňujeme rovnoběžnými navzájem stejně vzdálenými siločarami </w:t>
      </w:r>
      <w:r>
        <w:rPr>
          <w:i/>
        </w:rPr>
        <w:t xml:space="preserve">nakresli obrázek str. 115/obr. 2.20 b) </w:t>
      </w:r>
    </w:p>
    <w:p w14:paraId="34F289BF" w14:textId="77777777" w:rsidR="00530B27" w:rsidRDefault="00336993">
      <w:pPr>
        <w:spacing w:after="268" w:line="259" w:lineRule="auto"/>
        <w:ind w:left="0" w:firstLine="0"/>
      </w:pPr>
      <w:r>
        <w:t xml:space="preserve"> </w:t>
      </w:r>
    </w:p>
    <w:p w14:paraId="579B3C0D" w14:textId="600EC0BE" w:rsidR="00530B27" w:rsidRDefault="00530B27">
      <w:pPr>
        <w:ind w:left="-5"/>
      </w:pPr>
    </w:p>
    <w:sectPr w:rsidR="00530B27">
      <w:pgSz w:w="11906" w:h="16838"/>
      <w:pgMar w:top="1416" w:right="1536" w:bottom="18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72D6A"/>
    <w:multiLevelType w:val="hybridMultilevel"/>
    <w:tmpl w:val="009C9EBC"/>
    <w:lvl w:ilvl="0" w:tplc="FFC4949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601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E84CA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0E4C4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05DB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7A76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CD5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8BF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DC25C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831B4D"/>
    <w:multiLevelType w:val="hybridMultilevel"/>
    <w:tmpl w:val="096CEE64"/>
    <w:lvl w:ilvl="0" w:tplc="1BE0D9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BE24E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8FD6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08FF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801D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49C8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E9F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D8DBE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888D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684AD7"/>
    <w:multiLevelType w:val="hybridMultilevel"/>
    <w:tmpl w:val="9A380076"/>
    <w:lvl w:ilvl="0" w:tplc="1110CFD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F0FCD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4E99D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A3D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2F5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68A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6A19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2009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A0D1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27"/>
    <w:rsid w:val="00336993"/>
    <w:rsid w:val="0053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0C5A"/>
  <w15:docId w15:val="{CFF774D3-BE70-41E9-895C-BDD12B74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5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83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Bolf</dc:creator>
  <cp:keywords/>
  <cp:lastModifiedBy>Mikšová Hana</cp:lastModifiedBy>
  <cp:revision>2</cp:revision>
  <dcterms:created xsi:type="dcterms:W3CDTF">2021-05-02T15:12:00Z</dcterms:created>
  <dcterms:modified xsi:type="dcterms:W3CDTF">2021-05-02T15:12:00Z</dcterms:modified>
</cp:coreProperties>
</file>